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93" w:rsidRPr="00AA02D0" w:rsidRDefault="003C2393" w:rsidP="003C2393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 w:rsidRPr="00AA02D0">
        <w:rPr>
          <w:rFonts w:ascii="方正小标宋简体" w:eastAsia="方正小标宋简体" w:hint="eastAsia"/>
          <w:sz w:val="44"/>
          <w:szCs w:val="44"/>
        </w:rPr>
        <w:t>青岛科技大学</w:t>
      </w:r>
    </w:p>
    <w:p w:rsidR="003C2393" w:rsidRPr="00AA02D0" w:rsidRDefault="003C2393" w:rsidP="003C2393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 w:rsidRPr="00AA02D0">
        <w:rPr>
          <w:rFonts w:ascii="方正小标宋简体" w:eastAsia="方正小标宋简体" w:hint="eastAsia"/>
          <w:sz w:val="44"/>
          <w:szCs w:val="44"/>
        </w:rPr>
        <w:t>成人高等学历教育人才培养方案制定办法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因应成人高等学历教育形势发展的需要，应用现代化技术手段，满足学生个性化学习需求，提高人才培养质量，结合学校实际，特制定本办法。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02D0">
        <w:rPr>
          <w:rFonts w:ascii="黑体" w:eastAsia="黑体" w:hAnsi="黑体" w:hint="eastAsia"/>
          <w:sz w:val="32"/>
          <w:szCs w:val="32"/>
        </w:rPr>
        <w:t>一、指导思想与基本原则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以构建学校成人高等学历教育新模式、新体系为指导；以满足学生个性化学习需求，提高学生的知识、能力、素质为目标；以因材施教、因需施教、灵活施教为原则；以单元式、模块化、应用型为依托；以改革教学内容，创新教学方法，实施网络教育</w:t>
      </w:r>
      <w:r w:rsidRPr="00AA02D0">
        <w:rPr>
          <w:rFonts w:ascii="仿宋_GB2312" w:eastAsia="仿宋_GB2312" w:hint="eastAsia"/>
          <w:spacing w:val="-6"/>
          <w:sz w:val="32"/>
          <w:szCs w:val="32"/>
        </w:rPr>
        <w:t>为手段，专注精品课程建设，打造青岛科技大学特色成人教育品牌。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02D0">
        <w:rPr>
          <w:rFonts w:ascii="黑体" w:eastAsia="黑体" w:hAnsi="黑体" w:hint="eastAsia"/>
          <w:sz w:val="32"/>
          <w:szCs w:val="32"/>
        </w:rPr>
        <w:t>二、制定范围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学校所开办的成人高等学历教育所有专业。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02D0">
        <w:rPr>
          <w:rFonts w:ascii="黑体" w:eastAsia="黑体" w:hAnsi="黑体" w:hint="eastAsia"/>
          <w:sz w:val="32"/>
          <w:szCs w:val="32"/>
        </w:rPr>
        <w:t>三、学制和学期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AA02D0">
        <w:rPr>
          <w:rFonts w:ascii="楷体_GB2312" w:eastAsia="楷体_GB2312" w:hint="eastAsia"/>
          <w:sz w:val="32"/>
          <w:szCs w:val="32"/>
        </w:rPr>
        <w:t>（一）学制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高中起点专科、专科起点本科2.5年，高中起点本科5年。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AA02D0">
        <w:rPr>
          <w:rFonts w:ascii="楷体_GB2312" w:eastAsia="楷体_GB2312" w:hint="eastAsia"/>
          <w:sz w:val="32"/>
          <w:szCs w:val="32"/>
        </w:rPr>
        <w:t>（二）学期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每学年设置2个教学学期。第一学期一般为1月～6月；第二学期一般为7月～12月。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02D0">
        <w:rPr>
          <w:rFonts w:ascii="黑体" w:eastAsia="黑体" w:hAnsi="黑体" w:hint="eastAsia"/>
          <w:sz w:val="32"/>
          <w:szCs w:val="32"/>
        </w:rPr>
        <w:t>四、课程体系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课程体系由理论课程、实验课程、选修课（含有人文社</w:t>
      </w:r>
      <w:r w:rsidRPr="00AA02D0">
        <w:rPr>
          <w:rFonts w:ascii="仿宋_GB2312" w:eastAsia="仿宋_GB2312" w:hint="eastAsia"/>
          <w:sz w:val="32"/>
          <w:szCs w:val="32"/>
        </w:rPr>
        <w:lastRenderedPageBreak/>
        <w:t>科类课程）、自主实践课程及毕业环节组成。授课主要通过网络平台实施网络教学为主，学生主要通过网络平台自主学习完成学业。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AA02D0">
        <w:rPr>
          <w:rFonts w:ascii="楷体_GB2312" w:eastAsia="楷体_GB2312" w:hint="eastAsia"/>
          <w:sz w:val="32"/>
          <w:szCs w:val="32"/>
        </w:rPr>
        <w:t>（一）理论课程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包括：公共基础课、专业基础课和专业必修课、选修课。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1.公共基础课：各专业都必须设置基本知识和基本技能课程，包括政治理论课、外语、信息技术和数学类课程。该类课程按照专业类别和层次，由学校统一规划设置。学分一般占总学分的15%左右。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2.专业基础课：按照专业培养目标，确定学生必须掌握本专业的基础知识和技能等。学分一般占总学分的20%左右。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3.专业必修课：按照专业培养目标，进行专业模块划分，确定学生必须掌握的核心内容和专业技能。学分一般占总学分的45%左右。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4.选修课：学生可根据自己的特长、爱好及个人职业生涯规划，跨专业、跨学科在学校所开设的所有课程中选修1-2门课程。选修课不做必须要求，学生可根据自身的情况自主选择。学分一般占总学分的5%。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AA02D0">
        <w:rPr>
          <w:rFonts w:ascii="楷体_GB2312" w:eastAsia="楷体_GB2312" w:hint="eastAsia"/>
          <w:sz w:val="32"/>
          <w:szCs w:val="32"/>
        </w:rPr>
        <w:t>（二）实验课程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根据专业模块划分，一门专业课一般设置两个实验项目，并通过现场录制、仿真、模拟实验或者到企业现场观摩、岗位操作等形式组织学生学习。该部分学分在专业课程中予以体现。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AA02D0">
        <w:rPr>
          <w:rFonts w:ascii="楷体_GB2312" w:eastAsia="楷体_GB2312" w:hint="eastAsia"/>
          <w:sz w:val="32"/>
          <w:szCs w:val="32"/>
        </w:rPr>
        <w:t>（三）自主实践课程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lastRenderedPageBreak/>
        <w:t>每个专业设置1-2门实践课程，学生可根据自己所在单位、岗位，结合工作实际及自己的兴趣特长，撰写实践调查报告，在报告中提出问题解决方案、概括工艺、工序、操作、管理流程或原理等。自主实践课程不做必须要求，学生可根据自身的情况自主选择。学分一般占总学分的10%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AA02D0">
        <w:rPr>
          <w:rFonts w:ascii="楷体_GB2312" w:eastAsia="楷体_GB2312" w:hint="eastAsia"/>
          <w:sz w:val="32"/>
          <w:szCs w:val="32"/>
        </w:rPr>
        <w:t>（四）毕业环节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专科、本科学生要求在最后学期进行毕业综合训练，撰写毕业综合训练报告；对于申请学士学位的本科学生要求在最后学期进行毕业设计，撰写毕业论文。该部分学分占总学分的5%。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02D0">
        <w:rPr>
          <w:rFonts w:ascii="黑体" w:eastAsia="黑体" w:hAnsi="黑体" w:hint="eastAsia"/>
          <w:sz w:val="32"/>
          <w:szCs w:val="32"/>
        </w:rPr>
        <w:t>五、课程设置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AA02D0">
        <w:rPr>
          <w:rFonts w:ascii="楷体_GB2312" w:eastAsia="楷体_GB2312" w:hint="eastAsia"/>
          <w:sz w:val="32"/>
          <w:szCs w:val="32"/>
        </w:rPr>
        <w:t>（一）课程总数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高中起点专科、专科起点本科14门课程左右，高中起点本科27门课程左右。其中高中起点专科、专科起点本科公共必修课3门课程，专业基础课4门课程，专业必修课4门课程，自主实践及选修课2～4门课程；高中起点本科公共必修课6门课程，专业基础课9门课程，专业必修课9门课程，自主实践及选修课2～4门课程。以上课程门数包含毕业环节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AA02D0">
        <w:rPr>
          <w:rFonts w:ascii="楷体_GB2312" w:eastAsia="楷体_GB2312" w:hint="eastAsia"/>
          <w:sz w:val="32"/>
          <w:szCs w:val="32"/>
        </w:rPr>
        <w:t>（二）每学期开设课程门数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一般不超过4门课程，本科学生最后一学期只安排毕业实习、毕业环节，不安排其他课程。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AA02D0">
        <w:rPr>
          <w:rFonts w:ascii="楷体_GB2312" w:eastAsia="楷体_GB2312" w:hint="eastAsia"/>
          <w:sz w:val="32"/>
          <w:szCs w:val="32"/>
        </w:rPr>
        <w:t>（三）课程安排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每门课程教学时长原则上不超过30学时，每门课程按</w:t>
      </w:r>
      <w:r w:rsidRPr="00AA02D0">
        <w:rPr>
          <w:rFonts w:ascii="仿宋_GB2312" w:eastAsia="仿宋_GB2312" w:hint="eastAsia"/>
          <w:sz w:val="32"/>
          <w:szCs w:val="32"/>
        </w:rPr>
        <w:lastRenderedPageBreak/>
        <w:t>实际授课学时数1：2.5的时长配比要求学生自学。每个模块教学时长原则上控制在20～30分钟。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02D0">
        <w:rPr>
          <w:rFonts w:ascii="黑体" w:eastAsia="黑体" w:hAnsi="黑体" w:hint="eastAsia"/>
          <w:sz w:val="32"/>
          <w:szCs w:val="32"/>
        </w:rPr>
        <w:t>六、课程内容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每门课程要以因材施教、因需施教、灵活施教为原则，以单元式、模块化、应用型为依托，拆分课程、解构内容、淡化理论、强化技能，概括知识，侧重应用，方便学习，灵活考核，树立现代化教学理念，改革教学内容，创新教学方法，使教有所学，学有所长，长有所用，切实提高培养质量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02D0">
        <w:rPr>
          <w:rFonts w:ascii="黑体" w:eastAsia="黑体" w:hAnsi="黑体" w:hint="eastAsia"/>
          <w:sz w:val="32"/>
          <w:szCs w:val="32"/>
        </w:rPr>
        <w:t>七、学分要求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高中起点专科70学分，专科起点本科80学分，高中起点本科150学分。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02D0">
        <w:rPr>
          <w:rFonts w:ascii="黑体" w:eastAsia="黑体" w:hAnsi="黑体" w:hint="eastAsia"/>
          <w:sz w:val="32"/>
          <w:szCs w:val="32"/>
        </w:rPr>
        <w:t>八、其它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本办法</w:t>
      </w:r>
      <w:r>
        <w:rPr>
          <w:rFonts w:ascii="仿宋_GB2312" w:eastAsia="仿宋_GB2312" w:hint="eastAsia"/>
          <w:sz w:val="32"/>
          <w:szCs w:val="32"/>
        </w:rPr>
        <w:t>由</w:t>
      </w:r>
      <w:r w:rsidRPr="00AA02D0">
        <w:rPr>
          <w:rFonts w:ascii="仿宋_GB2312" w:eastAsia="仿宋_GB2312" w:hint="eastAsia"/>
          <w:sz w:val="32"/>
          <w:szCs w:val="32"/>
        </w:rPr>
        <w:t>青岛科技大学教务处</w:t>
      </w:r>
      <w:r>
        <w:rPr>
          <w:rFonts w:ascii="仿宋_GB2312" w:eastAsia="仿宋_GB2312" w:hint="eastAsia"/>
          <w:sz w:val="32"/>
          <w:szCs w:val="32"/>
        </w:rPr>
        <w:t>负责解释</w:t>
      </w:r>
      <w:r w:rsidRPr="00AA02D0">
        <w:rPr>
          <w:rFonts w:ascii="仿宋_GB2312" w:eastAsia="仿宋_GB2312" w:hint="eastAsia"/>
          <w:sz w:val="32"/>
          <w:szCs w:val="32"/>
        </w:rPr>
        <w:t>，自发布之日起施行。</w:t>
      </w:r>
    </w:p>
    <w:p w:rsidR="003C2393" w:rsidRPr="00AA02D0" w:rsidRDefault="003C2393" w:rsidP="003C2393">
      <w:pPr>
        <w:widowControl/>
        <w:jc w:val="left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/>
          <w:sz w:val="32"/>
          <w:szCs w:val="32"/>
        </w:rPr>
        <w:br w:type="page"/>
      </w:r>
    </w:p>
    <w:p w:rsidR="003C2393" w:rsidRPr="00AA02D0" w:rsidRDefault="003C2393" w:rsidP="003C2393">
      <w:pPr>
        <w:spacing w:line="579" w:lineRule="exact"/>
        <w:jc w:val="left"/>
        <w:rPr>
          <w:rFonts w:ascii="黑体" w:eastAsia="黑体" w:hAnsi="黑体"/>
          <w:sz w:val="32"/>
          <w:szCs w:val="32"/>
        </w:rPr>
      </w:pPr>
      <w:r w:rsidRPr="00AA02D0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AA02D0">
        <w:rPr>
          <w:rFonts w:ascii="方正小标宋简体" w:eastAsia="方正小标宋简体" w:hAnsi="华文仿宋" w:hint="eastAsia"/>
          <w:sz w:val="44"/>
          <w:szCs w:val="44"/>
        </w:rPr>
        <w:t>青岛科技大学</w:t>
      </w:r>
    </w:p>
    <w:p w:rsidR="003C2393" w:rsidRPr="00AA02D0" w:rsidRDefault="003C2393" w:rsidP="003C2393">
      <w:pPr>
        <w:spacing w:line="579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AA02D0">
        <w:rPr>
          <w:rFonts w:ascii="方正小标宋简体" w:eastAsia="方正小标宋简体" w:hAnsi="华文仿宋" w:hint="eastAsia"/>
          <w:sz w:val="44"/>
          <w:szCs w:val="44"/>
        </w:rPr>
        <w:t>成人高等学历教育人才培养方案模板</w:t>
      </w: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Default="003C2393" w:rsidP="003C2393">
      <w:pPr>
        <w:spacing w:line="579" w:lineRule="exact"/>
        <w:ind w:firstLineChars="200" w:firstLine="616"/>
        <w:rPr>
          <w:rFonts w:ascii="仿宋_GB2312" w:eastAsia="仿宋_GB2312" w:hint="eastAsia"/>
          <w:spacing w:val="-6"/>
          <w:sz w:val="32"/>
          <w:szCs w:val="32"/>
        </w:rPr>
      </w:pPr>
    </w:p>
    <w:p w:rsidR="003C2393" w:rsidRDefault="003C2393" w:rsidP="003C2393">
      <w:pPr>
        <w:spacing w:line="579" w:lineRule="exact"/>
        <w:ind w:firstLineChars="200" w:firstLine="616"/>
        <w:rPr>
          <w:rFonts w:ascii="仿宋_GB2312" w:eastAsia="仿宋_GB2312" w:hint="eastAsia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bookmarkStart w:id="0" w:name="_GoBack"/>
      <w:bookmarkEnd w:id="0"/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3C2393" w:rsidRPr="00AA02D0" w:rsidRDefault="003C2393" w:rsidP="003C239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02D0">
        <w:rPr>
          <w:rFonts w:ascii="黑体" w:eastAsia="黑体" w:hAnsi="黑体" w:hint="eastAsia"/>
          <w:sz w:val="32"/>
          <w:szCs w:val="32"/>
        </w:rPr>
        <w:lastRenderedPageBreak/>
        <w:t>一、专业代码、名称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02D0">
        <w:rPr>
          <w:rFonts w:ascii="黑体" w:eastAsia="黑体" w:hAnsi="黑体" w:hint="eastAsia"/>
          <w:sz w:val="32"/>
          <w:szCs w:val="32"/>
        </w:rPr>
        <w:t>二、培养目标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02D0">
        <w:rPr>
          <w:rFonts w:ascii="黑体" w:eastAsia="黑体" w:hAnsi="黑体" w:hint="eastAsia"/>
          <w:sz w:val="32"/>
          <w:szCs w:val="32"/>
        </w:rPr>
        <w:t>三、培养要求</w:t>
      </w:r>
    </w:p>
    <w:p w:rsidR="003C2393" w:rsidRPr="00AA02D0" w:rsidRDefault="003C2393" w:rsidP="003C2393">
      <w:pPr>
        <w:spacing w:line="579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AA02D0">
        <w:rPr>
          <w:rFonts w:ascii="仿宋_GB2312" w:eastAsia="仿宋_GB2312" w:hint="eastAsia"/>
          <w:spacing w:val="-6"/>
          <w:sz w:val="32"/>
          <w:szCs w:val="32"/>
        </w:rPr>
        <w:t>本专业培养的毕业生应达到如下知识、能力与素质的培养要求：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（1）知识要求：具有从事本专业工作所需的自然科学知识以及一定的管理知识；掌握本专业的基础知识和基本理论，了解本专业的发展现状和趋势；熟悉生产过程的技术及经济分析、环境保护和综合利用的基础知识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（2）能力要求：具有一定的社会适应能力、组织管理能力、较强的表达能力以及团队协作能力；具有对终身学习的正确认识和不断学习能力；具有数据查询、文献检索以及运用现代信息技术获取相关信息的能力；具有一定实验设计，分析实验结果，撰写论文、报告、设计文稿等方面的能力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（3）素质要求：具有人文、社科素养，具有社会责任感、职业素养和团队合作精神；熟悉国家关于相关产业的政策，国内外知识产权等方面法律法规；具有健康的体魄和良好的心理素质。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02D0">
        <w:rPr>
          <w:rFonts w:ascii="黑体" w:eastAsia="黑体" w:hAnsi="黑体" w:hint="eastAsia"/>
          <w:sz w:val="32"/>
          <w:szCs w:val="32"/>
        </w:rPr>
        <w:t>四、核心课程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02D0">
        <w:rPr>
          <w:rFonts w:ascii="黑体" w:eastAsia="黑体" w:hAnsi="黑体" w:hint="eastAsia"/>
          <w:sz w:val="32"/>
          <w:szCs w:val="32"/>
        </w:rPr>
        <w:t>五、主要实践性环节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自主实践课程、毕业综合训练，毕业论文（对于申请学士学位的本科学生）。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02D0">
        <w:rPr>
          <w:rFonts w:ascii="黑体" w:eastAsia="黑体" w:hAnsi="黑体" w:hint="eastAsia"/>
          <w:sz w:val="32"/>
          <w:szCs w:val="32"/>
        </w:rPr>
        <w:t>六、学制及最低学分要求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2D0">
        <w:rPr>
          <w:rFonts w:ascii="仿宋_GB2312" w:eastAsia="仿宋_GB2312" w:hint="eastAsia"/>
          <w:sz w:val="32"/>
          <w:szCs w:val="32"/>
        </w:rPr>
        <w:t>高中起点专科、专科起点本科2.5年，高中起点本科5</w:t>
      </w:r>
      <w:r w:rsidRPr="00AA02D0">
        <w:rPr>
          <w:rFonts w:ascii="仿宋_GB2312" w:eastAsia="仿宋_GB2312" w:hint="eastAsia"/>
          <w:sz w:val="32"/>
          <w:szCs w:val="32"/>
        </w:rPr>
        <w:lastRenderedPageBreak/>
        <w:t>年。高中起点专科70学分，专科起点本科80学分，高中起点本科150学分。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02D0">
        <w:rPr>
          <w:rFonts w:ascii="黑体" w:eastAsia="黑体" w:hAnsi="黑体" w:hint="eastAsia"/>
          <w:sz w:val="32"/>
          <w:szCs w:val="32"/>
        </w:rPr>
        <w:t>七、授予学位</w:t>
      </w:r>
    </w:p>
    <w:p w:rsidR="003C2393" w:rsidRPr="00AA02D0" w:rsidRDefault="003C2393" w:rsidP="003C239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A02D0">
        <w:rPr>
          <w:rFonts w:ascii="黑体" w:eastAsia="黑体" w:hAnsi="黑体" w:hint="eastAsia"/>
          <w:sz w:val="32"/>
          <w:szCs w:val="32"/>
        </w:rPr>
        <w:t>八、教学计划进程及课程学分（学时）分配表</w:t>
      </w:r>
    </w:p>
    <w:p w:rsidR="000C387D" w:rsidRPr="003C2393" w:rsidRDefault="000C387D"/>
    <w:sectPr w:rsidR="000C387D" w:rsidRPr="003C2393" w:rsidSect="003A461D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93"/>
    <w:rsid w:val="000C387D"/>
    <w:rsid w:val="003A461D"/>
    <w:rsid w:val="003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326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2019-04-16T05:42:00Z</dcterms:created>
  <dcterms:modified xsi:type="dcterms:W3CDTF">2019-04-16T05:43:00Z</dcterms:modified>
</cp:coreProperties>
</file>